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B67" w14:textId="48007075" w:rsidR="00845681" w:rsidRDefault="00F406C1">
      <w:r>
        <w:t>Biography</w:t>
      </w:r>
    </w:p>
    <w:p w14:paraId="5EE18763" w14:textId="77777777" w:rsidR="00F406C1" w:rsidRDefault="00F406C1" w:rsidP="00F406C1">
      <w:r>
        <w:t>After initially training as a solicitor Guy joined the civil service and worked for over 20 years at the Department of Health. His roles included several focused on workforce development, organisational development and latterly mental health. His involvement in restrictive practice started in 2014 when he was responsible for implementing Positive and Proactive Care and included co-writing chapter 26of the mental Health Act code of Practice 2015. Guy now works for the Care Quality Commission where he leads on their work to reduce the use of restrictive practice.</w:t>
      </w:r>
    </w:p>
    <w:p w14:paraId="53E71783" w14:textId="0D13C286" w:rsidR="00F406C1" w:rsidRDefault="00F406C1"/>
    <w:p w14:paraId="4A1A5530" w14:textId="30211D64" w:rsidR="00F406C1" w:rsidRDefault="00F406C1">
      <w:r>
        <w:t>Abstract</w:t>
      </w:r>
    </w:p>
    <w:p w14:paraId="2D8BCE42" w14:textId="77777777" w:rsidR="00F406C1" w:rsidRDefault="00F406C1" w:rsidP="00F406C1">
      <w:r>
        <w:t xml:space="preserve">The presentation will cover current issues around the use of restrictive practice, discuss the recommendations from CQC’s thematic review of restraint, seclusion and segregation ‘ Out of Sight, who cares?’ and their recently announced policy position on the use of restrictive practice. It will also look to the future and consider what the next steps for the system may be. </w:t>
      </w:r>
    </w:p>
    <w:p w14:paraId="017164CA" w14:textId="77777777" w:rsidR="00F406C1" w:rsidRDefault="00F406C1"/>
    <w:sectPr w:rsidR="00F40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C1"/>
    <w:rsid w:val="00845681"/>
    <w:rsid w:val="00F40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72F3"/>
  <w15:chartTrackingRefBased/>
  <w15:docId w15:val="{969EC511-F001-46CC-8036-DCB84347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7750">
      <w:bodyDiv w:val="1"/>
      <w:marLeft w:val="0"/>
      <w:marRight w:val="0"/>
      <w:marTop w:val="0"/>
      <w:marBottom w:val="0"/>
      <w:divBdr>
        <w:top w:val="none" w:sz="0" w:space="0" w:color="auto"/>
        <w:left w:val="none" w:sz="0" w:space="0" w:color="auto"/>
        <w:bottom w:val="none" w:sz="0" w:space="0" w:color="auto"/>
        <w:right w:val="none" w:sz="0" w:space="0" w:color="auto"/>
      </w:divBdr>
    </w:div>
    <w:div w:id="15357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2023-08-03T16:16:00Z</dcterms:created>
  <dcterms:modified xsi:type="dcterms:W3CDTF">2023-08-03T16:16:00Z</dcterms:modified>
</cp:coreProperties>
</file>