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1BF76" w14:textId="77777777" w:rsidR="00992CFB" w:rsidRPr="00992CFB" w:rsidRDefault="00992CFB">
      <w:pPr>
        <w:rPr>
          <w:b/>
        </w:rPr>
      </w:pPr>
      <w:r w:rsidRPr="00992CFB">
        <w:rPr>
          <w:b/>
        </w:rPr>
        <w:t xml:space="preserve">Dr Angela Halley MBBS BSc MSc MRCP </w:t>
      </w:r>
    </w:p>
    <w:p w14:paraId="248AD5FB" w14:textId="77777777" w:rsidR="00992CFB" w:rsidRPr="005B799B" w:rsidRDefault="00992CFB">
      <w:pPr>
        <w:rPr>
          <w:b/>
        </w:rPr>
      </w:pPr>
      <w:r w:rsidRPr="005B799B">
        <w:rPr>
          <w:b/>
        </w:rPr>
        <w:t>Consultant in Palliative Medicine, The Royal Marsden NHS Foundation Trust</w:t>
      </w:r>
    </w:p>
    <w:p w14:paraId="7D3FB5ED" w14:textId="77777777" w:rsidR="00992CFB" w:rsidRDefault="00992CFB">
      <w:r>
        <w:t>Biography:</w:t>
      </w:r>
    </w:p>
    <w:p w14:paraId="184B9C88" w14:textId="1A9BC763" w:rsidR="00CC3318" w:rsidRDefault="00CC3318" w:rsidP="00992CFB">
      <w:r>
        <w:rPr>
          <w:noProof/>
          <w:lang w:eastAsia="en-GB"/>
        </w:rPr>
        <w:drawing>
          <wp:inline distT="0" distB="0" distL="0" distR="0" wp14:anchorId="653CD137" wp14:editId="69332A48">
            <wp:extent cx="1925152" cy="282532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76"/>
                    <a:stretch/>
                  </pic:blipFill>
                  <pic:spPr bwMode="auto">
                    <a:xfrm>
                      <a:off x="0" y="0"/>
                      <a:ext cx="1939653" cy="284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334AB3" w14:textId="23914046" w:rsidR="00992CFB" w:rsidRDefault="00992CFB" w:rsidP="00F67354">
      <w:pPr>
        <w:jc w:val="both"/>
        <w:rPr>
          <w:rFonts w:cs="Arial"/>
        </w:rPr>
      </w:pPr>
      <w:r>
        <w:t xml:space="preserve">Dr Halley is a Consultant in Palliative Medicine at the Royal Marsden and is departmental lead for audit and quality improvement. She is </w:t>
      </w:r>
      <w:r w:rsidR="00B53CEC">
        <w:t xml:space="preserve">chair of the trust clinical guidelines and policy committee </w:t>
      </w:r>
      <w:r>
        <w:t xml:space="preserve"> </w:t>
      </w:r>
      <w:r w:rsidR="00B53CEC">
        <w:t xml:space="preserve">and </w:t>
      </w:r>
      <w:r>
        <w:t>member of the Trust’s clinical audit committee</w:t>
      </w:r>
      <w:r w:rsidR="00B53CEC">
        <w:t xml:space="preserve"> and</w:t>
      </w:r>
      <w:r>
        <w:t xml:space="preserve"> drug and therapeutics committee. She is also medical lead for Learning from Deaths within the trust. She is the palliative care representative on the parenteral nutrition group which has developed a pathway for expediting the discharge home of patients at the end of life still requiring parenteral nutrition. </w:t>
      </w:r>
      <w:r>
        <w:rPr>
          <w:rFonts w:cs="Arial"/>
        </w:rPr>
        <w:t xml:space="preserve">Dr Halley </w:t>
      </w:r>
      <w:r w:rsidR="00F44A13">
        <w:rPr>
          <w:rFonts w:cs="Arial"/>
        </w:rPr>
        <w:t>has an MSc in Palliative care from</w:t>
      </w:r>
      <w:r>
        <w:rPr>
          <w:rFonts w:cs="Arial"/>
        </w:rPr>
        <w:t xml:space="preserve"> King’s College London.</w:t>
      </w:r>
      <w:bookmarkStart w:id="0" w:name="_GoBack"/>
      <w:bookmarkEnd w:id="0"/>
    </w:p>
    <w:sectPr w:rsidR="00992C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CFB"/>
    <w:rsid w:val="001E69FE"/>
    <w:rsid w:val="003E6570"/>
    <w:rsid w:val="005B799B"/>
    <w:rsid w:val="006260DF"/>
    <w:rsid w:val="00992CFB"/>
    <w:rsid w:val="00B53CEC"/>
    <w:rsid w:val="00C61345"/>
    <w:rsid w:val="00CC3318"/>
    <w:rsid w:val="00D70FF3"/>
    <w:rsid w:val="00F44A13"/>
    <w:rsid w:val="00F6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4151"/>
  <w15:docId w15:val="{9BDFA56B-1B00-4032-8568-B00211F1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CF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92CF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B7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Marsden Hospital (NHS Foundation Trust)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Halley, Angela</dc:creator>
  <cp:lastModifiedBy>Adam Grant</cp:lastModifiedBy>
  <cp:revision>3</cp:revision>
  <dcterms:created xsi:type="dcterms:W3CDTF">2021-01-12T15:16:00Z</dcterms:created>
  <dcterms:modified xsi:type="dcterms:W3CDTF">2021-06-18T16:23:00Z</dcterms:modified>
</cp:coreProperties>
</file>