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B4C8" w14:textId="6062D328" w:rsidR="00D1010D" w:rsidRPr="00991305" w:rsidRDefault="00316D48" w:rsidP="003F4866">
      <w:pPr>
        <w:jc w:val="both"/>
        <w:rPr>
          <w:b/>
          <w:bCs/>
          <w:sz w:val="28"/>
          <w:szCs w:val="28"/>
        </w:rPr>
      </w:pPr>
      <w:r w:rsidRPr="00991305">
        <w:rPr>
          <w:b/>
          <w:bCs/>
          <w:sz w:val="28"/>
          <w:szCs w:val="28"/>
        </w:rPr>
        <w:t>An introduction to Palliative Care Formulary</w:t>
      </w:r>
      <w:r w:rsidR="00C126F9">
        <w:rPr>
          <w:b/>
          <w:bCs/>
          <w:sz w:val="28"/>
          <w:szCs w:val="28"/>
        </w:rPr>
        <w:t xml:space="preserve"> (PCF)</w:t>
      </w:r>
      <w:r w:rsidR="00BB26CB">
        <w:rPr>
          <w:b/>
          <w:bCs/>
          <w:sz w:val="28"/>
          <w:szCs w:val="28"/>
        </w:rPr>
        <w:t xml:space="preserve"> through MedicinesComplete</w:t>
      </w:r>
    </w:p>
    <w:p w14:paraId="327883CA" w14:textId="56EB2AF4" w:rsidR="00316D48" w:rsidRDefault="00316D48" w:rsidP="003F4866">
      <w:pPr>
        <w:jc w:val="both"/>
      </w:pPr>
    </w:p>
    <w:p w14:paraId="16DBB373" w14:textId="0AA1507A" w:rsidR="00163F58" w:rsidRDefault="00163F58" w:rsidP="003F4866">
      <w:pPr>
        <w:jc w:val="both"/>
      </w:pPr>
      <w:r w:rsidRPr="00163F58">
        <w:t>Empowering the palliative care community with independent, specialist information, grounded in clinical practice</w:t>
      </w:r>
      <w:r w:rsidR="00BB26CB">
        <w:t>.</w:t>
      </w:r>
    </w:p>
    <w:p w14:paraId="610F35AC" w14:textId="77777777" w:rsidR="00DE301C" w:rsidRDefault="00DE301C" w:rsidP="003F4866">
      <w:pPr>
        <w:jc w:val="both"/>
      </w:pPr>
    </w:p>
    <w:p w14:paraId="2148E472" w14:textId="51A6800A" w:rsidR="00BB26CB" w:rsidRDefault="00163F58" w:rsidP="003F4866">
      <w:pPr>
        <w:jc w:val="both"/>
      </w:pPr>
      <w:r>
        <w:t xml:space="preserve">In this </w:t>
      </w:r>
      <w:r w:rsidR="00EB6207">
        <w:t>10-minute</w:t>
      </w:r>
      <w:r>
        <w:t xml:space="preserve"> supplier showcase, you will: </w:t>
      </w:r>
    </w:p>
    <w:p w14:paraId="7A5FEC66" w14:textId="14FA39AA" w:rsidR="00DE301C" w:rsidRDefault="00BB26CB" w:rsidP="003F4866">
      <w:pPr>
        <w:pStyle w:val="ListParagraph"/>
        <w:numPr>
          <w:ilvl w:val="0"/>
          <w:numId w:val="11"/>
        </w:numPr>
        <w:jc w:val="both"/>
      </w:pPr>
      <w:r>
        <w:t>Learn how the</w:t>
      </w:r>
      <w:r w:rsidR="00DE301C" w:rsidRPr="00DE301C">
        <w:t xml:space="preserve"> </w:t>
      </w:r>
      <w:r w:rsidR="00DE301C">
        <w:t>Palliative Care Formulary</w:t>
      </w:r>
      <w:r w:rsidR="00DE301C" w:rsidRPr="00DE301C">
        <w:t xml:space="preserve"> </w:t>
      </w:r>
      <w:r>
        <w:t>provides unrivalled and independent drug information to support confident decision-making at the point of care</w:t>
      </w:r>
    </w:p>
    <w:p w14:paraId="1E952BA1" w14:textId="515C9AA4" w:rsidR="00BB26CB" w:rsidRDefault="00DE301C" w:rsidP="003F4866">
      <w:pPr>
        <w:pStyle w:val="ListParagraph"/>
        <w:numPr>
          <w:ilvl w:val="0"/>
          <w:numId w:val="11"/>
        </w:numPr>
        <w:jc w:val="both"/>
      </w:pPr>
      <w:r w:rsidRPr="00DE301C">
        <w:t>Discover key features and tools including u</w:t>
      </w:r>
      <w:r w:rsidR="00E529FA" w:rsidRPr="00DE301C">
        <w:t xml:space="preserve">nique content on specialist drugs and subject areas in palliative care </w:t>
      </w:r>
    </w:p>
    <w:p w14:paraId="592CA16E" w14:textId="0F1FCA01" w:rsidR="00DE301C" w:rsidRPr="00BB26CB" w:rsidRDefault="006C5A7F" w:rsidP="003F4866">
      <w:pPr>
        <w:pStyle w:val="ListParagraph"/>
        <w:numPr>
          <w:ilvl w:val="0"/>
          <w:numId w:val="8"/>
        </w:numPr>
        <w:jc w:val="both"/>
        <w:rPr>
          <w:b/>
          <w:bCs/>
        </w:rPr>
      </w:pPr>
      <w:r w:rsidRPr="00DE301C">
        <w:t xml:space="preserve">Understand how the </w:t>
      </w:r>
      <w:r w:rsidR="00075A50">
        <w:t>resource</w:t>
      </w:r>
      <w:r w:rsidRPr="00DE301C">
        <w:t xml:space="preserve"> is used in practice to support </w:t>
      </w:r>
      <w:r w:rsidR="00DE301C">
        <w:t xml:space="preserve">a </w:t>
      </w:r>
      <w:r w:rsidRPr="00DE301C">
        <w:t>patient</w:t>
      </w:r>
      <w:r w:rsidR="00C454F0" w:rsidRPr="00DE301C">
        <w:t xml:space="preserve"> </w:t>
      </w:r>
      <w:r w:rsidR="00DE301C">
        <w:t xml:space="preserve">with hepatic impairment through a live demonstration </w:t>
      </w:r>
    </w:p>
    <w:p w14:paraId="47F2A512" w14:textId="77777777" w:rsidR="00DE301C" w:rsidRPr="00BB26CB" w:rsidRDefault="00DE301C" w:rsidP="003F4866">
      <w:pPr>
        <w:pStyle w:val="ListParagraph"/>
        <w:numPr>
          <w:ilvl w:val="0"/>
          <w:numId w:val="8"/>
        </w:numPr>
        <w:jc w:val="both"/>
        <w:rPr>
          <w:b/>
          <w:bCs/>
        </w:rPr>
      </w:pPr>
      <w:r w:rsidRPr="00732948">
        <w:t>Find out how your organisation can benefit from a subscription</w:t>
      </w:r>
    </w:p>
    <w:p w14:paraId="580F3A05" w14:textId="23853298" w:rsidR="00DE301C" w:rsidRPr="00BB26CB" w:rsidRDefault="00DE301C" w:rsidP="003F4866">
      <w:pPr>
        <w:pStyle w:val="ListParagraph"/>
        <w:numPr>
          <w:ilvl w:val="0"/>
          <w:numId w:val="8"/>
        </w:numPr>
        <w:jc w:val="both"/>
        <w:rPr>
          <w:b/>
          <w:bCs/>
        </w:rPr>
      </w:pPr>
      <w:r w:rsidRPr="00732948">
        <w:t>Engage in a live Q/A session at the end to answer any questions you may have</w:t>
      </w:r>
    </w:p>
    <w:p w14:paraId="3C4461EF" w14:textId="266DDA7A" w:rsidR="00316D48" w:rsidRDefault="00316D48" w:rsidP="003F4866">
      <w:pPr>
        <w:jc w:val="both"/>
      </w:pPr>
    </w:p>
    <w:p w14:paraId="5F634D30" w14:textId="0795E5A9" w:rsidR="00316D48" w:rsidRDefault="00316D48" w:rsidP="003F4866">
      <w:pPr>
        <w:jc w:val="both"/>
        <w:rPr>
          <w:b/>
          <w:bCs/>
        </w:rPr>
      </w:pPr>
      <w:r w:rsidRPr="00316D48">
        <w:rPr>
          <w:b/>
          <w:bCs/>
        </w:rPr>
        <w:t>Samantha Clatworthy, Account Manager, Pharmace</w:t>
      </w:r>
      <w:bookmarkStart w:id="0" w:name="_GoBack"/>
      <w:bookmarkEnd w:id="0"/>
      <w:r w:rsidRPr="00316D48">
        <w:rPr>
          <w:b/>
          <w:bCs/>
        </w:rPr>
        <w:t xml:space="preserve">utical Press </w:t>
      </w:r>
    </w:p>
    <w:p w14:paraId="4B65AB09" w14:textId="3A9C3A1B" w:rsidR="00C126F9" w:rsidRDefault="00316D48" w:rsidP="003F4866">
      <w:pPr>
        <w:jc w:val="both"/>
      </w:pPr>
      <w:r w:rsidRPr="00316D48">
        <w:t xml:space="preserve">Sam </w:t>
      </w:r>
      <w:r w:rsidR="00C126F9">
        <w:t xml:space="preserve">is the account manager at Pharmaceutical Press, the Royal Pharmaceutical Society’s Knowledge Business. She </w:t>
      </w:r>
      <w:r w:rsidR="00EF281B">
        <w:t xml:space="preserve">works with community pharmacy and hospital </w:t>
      </w:r>
      <w:r w:rsidR="00BB0462">
        <w:t xml:space="preserve">&amp; healthcare </w:t>
      </w:r>
      <w:r w:rsidR="00EF281B">
        <w:t>organisations based in UK and Ireland</w:t>
      </w:r>
      <w:r w:rsidR="00C126F9">
        <w:t xml:space="preserve"> to p</w:t>
      </w:r>
      <w:r w:rsidR="00EF281B">
        <w:t>rovid</w:t>
      </w:r>
      <w:r w:rsidR="00C126F9">
        <w:t>e</w:t>
      </w:r>
      <w:r w:rsidR="00EF281B">
        <w:t xml:space="preserve"> healthcare professionals with essential medicines information to support confident decision-making at the point of need. </w:t>
      </w:r>
    </w:p>
    <w:p w14:paraId="760B9D19" w14:textId="31F4AD48" w:rsidR="00316D48" w:rsidRPr="00316D48" w:rsidRDefault="00C126F9" w:rsidP="003F4866">
      <w:pPr>
        <w:jc w:val="both"/>
      </w:pPr>
      <w:r>
        <w:t>F</w:t>
      </w:r>
      <w:r w:rsidR="006C5A7F">
        <w:t>or information</w:t>
      </w:r>
      <w:r>
        <w:t xml:space="preserve"> on how your </w:t>
      </w:r>
      <w:proofErr w:type="spellStart"/>
      <w:r>
        <w:t>organisation</w:t>
      </w:r>
      <w:proofErr w:type="spellEnd"/>
      <w:r>
        <w:t xml:space="preserve"> can </w:t>
      </w:r>
      <w:r w:rsidR="00BB0462">
        <w:t>subscribe</w:t>
      </w:r>
      <w:r>
        <w:t xml:space="preserve"> to</w:t>
      </w:r>
      <w:r w:rsidR="006C5A7F">
        <w:t xml:space="preserve"> the Palliative Care Formulary through MedicinesComplete</w:t>
      </w:r>
      <w:r>
        <w:t xml:space="preserve">, please contact Sam at </w:t>
      </w:r>
      <w:hyperlink r:id="rId5" w:history="1">
        <w:r w:rsidRPr="00837737">
          <w:rPr>
            <w:rStyle w:val="Hyperlink"/>
          </w:rPr>
          <w:t>Samantha.Clatworthy@rpharms.com</w:t>
        </w:r>
      </w:hyperlink>
      <w:r>
        <w:t>.</w:t>
      </w:r>
      <w:r w:rsidR="006C5A7F">
        <w:t xml:space="preserve"> </w:t>
      </w:r>
    </w:p>
    <w:p w14:paraId="4A7C8793" w14:textId="2669EFB1" w:rsidR="00316D48" w:rsidRDefault="00316D48" w:rsidP="003F4866">
      <w:pPr>
        <w:jc w:val="both"/>
      </w:pPr>
    </w:p>
    <w:p w14:paraId="491D123F" w14:textId="625A90A1" w:rsidR="00316D48" w:rsidRDefault="00316D48" w:rsidP="003F4866">
      <w:pPr>
        <w:jc w:val="both"/>
        <w:rPr>
          <w:b/>
          <w:bCs/>
        </w:rPr>
      </w:pPr>
      <w:r w:rsidRPr="00316D48">
        <w:rPr>
          <w:b/>
          <w:bCs/>
        </w:rPr>
        <w:t xml:space="preserve">Sarah Charlesworth, </w:t>
      </w:r>
      <w:r w:rsidR="00C126F9">
        <w:rPr>
          <w:b/>
          <w:bCs/>
        </w:rPr>
        <w:t>Senior</w:t>
      </w:r>
      <w:r w:rsidR="00C126F9" w:rsidRPr="00316D48">
        <w:rPr>
          <w:b/>
          <w:bCs/>
        </w:rPr>
        <w:t xml:space="preserve"> </w:t>
      </w:r>
      <w:r w:rsidRPr="00316D48">
        <w:rPr>
          <w:b/>
          <w:bCs/>
        </w:rPr>
        <w:t xml:space="preserve">Clinical Writer, Pharmaceutical Press </w:t>
      </w:r>
    </w:p>
    <w:p w14:paraId="4879051C" w14:textId="36B4496F" w:rsidR="00C126F9" w:rsidRDefault="00C126F9" w:rsidP="003F4866">
      <w:pPr>
        <w:jc w:val="both"/>
      </w:pPr>
      <w:r w:rsidRPr="00C126F9">
        <w:t xml:space="preserve">Sarah Charlesworth </w:t>
      </w:r>
      <w:proofErr w:type="spellStart"/>
      <w:r w:rsidRPr="00C126F9">
        <w:t>BPharm</w:t>
      </w:r>
      <w:proofErr w:type="spellEnd"/>
      <w:r w:rsidRPr="00C126F9">
        <w:t xml:space="preserve"> (Hons) </w:t>
      </w:r>
      <w:proofErr w:type="spellStart"/>
      <w:r w:rsidRPr="00C126F9">
        <w:t>DipClinPharm</w:t>
      </w:r>
      <w:proofErr w:type="spellEnd"/>
      <w:r w:rsidRPr="00C126F9">
        <w:t>,</w:t>
      </w:r>
      <w:r w:rsidRPr="00732948">
        <w:rPr>
          <w:b/>
          <w:bCs/>
        </w:rPr>
        <w:t xml:space="preserve"> </w:t>
      </w:r>
      <w:proofErr w:type="spellStart"/>
      <w:r w:rsidRPr="00732948">
        <w:rPr>
          <w:b/>
          <w:bCs/>
        </w:rPr>
        <w:t>MRPharmS</w:t>
      </w:r>
      <w:proofErr w:type="spellEnd"/>
      <w:r>
        <w:t xml:space="preserve"> is the senior clinical writer for palliative care at Pharmaceutical Press, the Royal Pharmaceutical Society’s Knowledge Business. She has been involved as the specialist pharmacist editor for the Palliative Care Formulary since 2000, previously working for palliativedrugs.com at Hayward House Macmillan Specialist Palliative Care Unit, Nottingham University Hospitals NHS Trust.</w:t>
      </w:r>
    </w:p>
    <w:p w14:paraId="79D38952" w14:textId="153F5229" w:rsidR="00C126F9" w:rsidRDefault="00C126F9" w:rsidP="003F4866">
      <w:pPr>
        <w:jc w:val="both"/>
      </w:pPr>
      <w:r>
        <w:t>Sarah is primarily responsible for several specific PCF sections, including CSCI, compatibility charts, drugs via feeding tubes, and the continual updating of all the pharmaceutical information in the PCF.</w:t>
      </w:r>
    </w:p>
    <w:p w14:paraId="393F99AE" w14:textId="469DFB24" w:rsidR="00C126F9" w:rsidRDefault="00C126F9" w:rsidP="003F4866">
      <w:pPr>
        <w:jc w:val="both"/>
      </w:pPr>
      <w:r>
        <w:t xml:space="preserve">For information on the editorial process for the PCF and content specific questions, please contact </w:t>
      </w:r>
      <w:hyperlink r:id="rId6" w:history="1">
        <w:r w:rsidRPr="00837737">
          <w:rPr>
            <w:rStyle w:val="Hyperlink"/>
          </w:rPr>
          <w:t>sarah.charlesworth@rpharms.com</w:t>
        </w:r>
      </w:hyperlink>
      <w:r>
        <w:t xml:space="preserve">. </w:t>
      </w:r>
    </w:p>
    <w:p w14:paraId="3C0FB3A4" w14:textId="77777777" w:rsidR="00C126F9" w:rsidRDefault="00C126F9" w:rsidP="003F4866">
      <w:pPr>
        <w:jc w:val="both"/>
      </w:pPr>
    </w:p>
    <w:p w14:paraId="3F63610E" w14:textId="58A25EDA" w:rsidR="00EF281B" w:rsidRDefault="00EF281B" w:rsidP="003F4866">
      <w:pPr>
        <w:jc w:val="both"/>
      </w:pPr>
    </w:p>
    <w:p w14:paraId="627DA4A5" w14:textId="77B031DC" w:rsidR="00680A57" w:rsidRDefault="00680A57" w:rsidP="003F4866">
      <w:pPr>
        <w:jc w:val="both"/>
      </w:pPr>
    </w:p>
    <w:p w14:paraId="3D75B384" w14:textId="6774ACB0" w:rsidR="00680A57" w:rsidRDefault="00680A57" w:rsidP="003F4866">
      <w:pPr>
        <w:jc w:val="both"/>
      </w:pPr>
    </w:p>
    <w:p w14:paraId="0211BEB2" w14:textId="7DCD7592" w:rsidR="00680A57" w:rsidRDefault="00680A57" w:rsidP="003F4866">
      <w:pPr>
        <w:jc w:val="both"/>
      </w:pPr>
    </w:p>
    <w:p w14:paraId="4E246A1C" w14:textId="66079FB1" w:rsidR="00680A57" w:rsidRDefault="00680A57" w:rsidP="003F4866">
      <w:pPr>
        <w:jc w:val="both"/>
      </w:pPr>
    </w:p>
    <w:p w14:paraId="4D863C3E" w14:textId="31C1E26D" w:rsidR="00680A57" w:rsidRDefault="00680A57" w:rsidP="003F4866">
      <w:pPr>
        <w:jc w:val="both"/>
      </w:pPr>
    </w:p>
    <w:p w14:paraId="76184982" w14:textId="1CC8FF3C" w:rsidR="00680A57" w:rsidRDefault="00680A57" w:rsidP="003F4866">
      <w:pPr>
        <w:jc w:val="both"/>
      </w:pPr>
    </w:p>
    <w:sectPr w:rsidR="00680A57"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3F9"/>
    <w:multiLevelType w:val="hybridMultilevel"/>
    <w:tmpl w:val="7B200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02DBD"/>
    <w:multiLevelType w:val="hybridMultilevel"/>
    <w:tmpl w:val="EB281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14187"/>
    <w:multiLevelType w:val="hybridMultilevel"/>
    <w:tmpl w:val="51242A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266D5"/>
    <w:multiLevelType w:val="hybridMultilevel"/>
    <w:tmpl w:val="748A4F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71F33"/>
    <w:multiLevelType w:val="hybridMultilevel"/>
    <w:tmpl w:val="550C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81E03"/>
    <w:multiLevelType w:val="hybridMultilevel"/>
    <w:tmpl w:val="465CB4B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412D6"/>
    <w:multiLevelType w:val="hybridMultilevel"/>
    <w:tmpl w:val="79C62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16CB7"/>
    <w:multiLevelType w:val="hybridMultilevel"/>
    <w:tmpl w:val="13809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C083D"/>
    <w:multiLevelType w:val="hybridMultilevel"/>
    <w:tmpl w:val="5510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80C5F"/>
    <w:multiLevelType w:val="hybridMultilevel"/>
    <w:tmpl w:val="8EB2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643E6"/>
    <w:multiLevelType w:val="hybridMultilevel"/>
    <w:tmpl w:val="2A1E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91984"/>
    <w:multiLevelType w:val="hybridMultilevel"/>
    <w:tmpl w:val="37984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0"/>
  </w:num>
  <w:num w:numId="6">
    <w:abstractNumId w:val="2"/>
  </w:num>
  <w:num w:numId="7">
    <w:abstractNumId w:val="7"/>
  </w:num>
  <w:num w:numId="8">
    <w:abstractNumId w:val="5"/>
  </w:num>
  <w:num w:numId="9">
    <w:abstractNumId w:val="11"/>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75A50"/>
    <w:rsid w:val="000F5744"/>
    <w:rsid w:val="00163F58"/>
    <w:rsid w:val="00194C4A"/>
    <w:rsid w:val="00195EC5"/>
    <w:rsid w:val="001C4C97"/>
    <w:rsid w:val="002556CB"/>
    <w:rsid w:val="00316D48"/>
    <w:rsid w:val="003F4866"/>
    <w:rsid w:val="00680A57"/>
    <w:rsid w:val="006C5A7F"/>
    <w:rsid w:val="00732948"/>
    <w:rsid w:val="00991305"/>
    <w:rsid w:val="00BB0462"/>
    <w:rsid w:val="00BB26CB"/>
    <w:rsid w:val="00C126F9"/>
    <w:rsid w:val="00C454F0"/>
    <w:rsid w:val="00D1010D"/>
    <w:rsid w:val="00DE301C"/>
    <w:rsid w:val="00E529FA"/>
    <w:rsid w:val="00EB6207"/>
    <w:rsid w:val="00EE6E42"/>
    <w:rsid w:val="00EF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8"/>
    <w:pPr>
      <w:ind w:left="720"/>
      <w:contextualSpacing/>
    </w:pPr>
  </w:style>
  <w:style w:type="character" w:styleId="CommentReference">
    <w:name w:val="annotation reference"/>
    <w:basedOn w:val="DefaultParagraphFont"/>
    <w:uiPriority w:val="99"/>
    <w:semiHidden/>
    <w:unhideWhenUsed/>
    <w:rsid w:val="00195EC5"/>
    <w:rPr>
      <w:sz w:val="16"/>
      <w:szCs w:val="16"/>
    </w:rPr>
  </w:style>
  <w:style w:type="paragraph" w:styleId="CommentText">
    <w:name w:val="annotation text"/>
    <w:basedOn w:val="Normal"/>
    <w:link w:val="CommentTextChar"/>
    <w:uiPriority w:val="99"/>
    <w:semiHidden/>
    <w:unhideWhenUsed/>
    <w:rsid w:val="00195EC5"/>
    <w:rPr>
      <w:sz w:val="20"/>
      <w:szCs w:val="20"/>
    </w:rPr>
  </w:style>
  <w:style w:type="character" w:customStyle="1" w:styleId="CommentTextChar">
    <w:name w:val="Comment Text Char"/>
    <w:basedOn w:val="DefaultParagraphFont"/>
    <w:link w:val="CommentText"/>
    <w:uiPriority w:val="99"/>
    <w:semiHidden/>
    <w:rsid w:val="00195EC5"/>
    <w:rPr>
      <w:sz w:val="20"/>
      <w:szCs w:val="20"/>
    </w:rPr>
  </w:style>
  <w:style w:type="paragraph" w:styleId="CommentSubject">
    <w:name w:val="annotation subject"/>
    <w:basedOn w:val="CommentText"/>
    <w:next w:val="CommentText"/>
    <w:link w:val="CommentSubjectChar"/>
    <w:uiPriority w:val="99"/>
    <w:semiHidden/>
    <w:unhideWhenUsed/>
    <w:rsid w:val="00195EC5"/>
    <w:rPr>
      <w:b/>
      <w:bCs/>
    </w:rPr>
  </w:style>
  <w:style w:type="character" w:customStyle="1" w:styleId="CommentSubjectChar">
    <w:name w:val="Comment Subject Char"/>
    <w:basedOn w:val="CommentTextChar"/>
    <w:link w:val="CommentSubject"/>
    <w:uiPriority w:val="99"/>
    <w:semiHidden/>
    <w:rsid w:val="00195EC5"/>
    <w:rPr>
      <w:b/>
      <w:bCs/>
      <w:sz w:val="20"/>
      <w:szCs w:val="20"/>
    </w:rPr>
  </w:style>
  <w:style w:type="character" w:styleId="Hyperlink">
    <w:name w:val="Hyperlink"/>
    <w:basedOn w:val="DefaultParagraphFont"/>
    <w:uiPriority w:val="99"/>
    <w:unhideWhenUsed/>
    <w:rsid w:val="00C126F9"/>
    <w:rPr>
      <w:color w:val="0563C1" w:themeColor="hyperlink"/>
      <w:u w:val="single"/>
    </w:rPr>
  </w:style>
  <w:style w:type="character" w:customStyle="1" w:styleId="UnresolvedMention">
    <w:name w:val="Unresolved Mention"/>
    <w:basedOn w:val="DefaultParagraphFont"/>
    <w:uiPriority w:val="99"/>
    <w:rsid w:val="00C12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88795">
      <w:bodyDiv w:val="1"/>
      <w:marLeft w:val="0"/>
      <w:marRight w:val="0"/>
      <w:marTop w:val="0"/>
      <w:marBottom w:val="0"/>
      <w:divBdr>
        <w:top w:val="none" w:sz="0" w:space="0" w:color="auto"/>
        <w:left w:val="none" w:sz="0" w:space="0" w:color="auto"/>
        <w:bottom w:val="none" w:sz="0" w:space="0" w:color="auto"/>
        <w:right w:val="none" w:sz="0" w:space="0" w:color="auto"/>
      </w:divBdr>
    </w:div>
    <w:div w:id="1035276517">
      <w:bodyDiv w:val="1"/>
      <w:marLeft w:val="0"/>
      <w:marRight w:val="0"/>
      <w:marTop w:val="0"/>
      <w:marBottom w:val="0"/>
      <w:divBdr>
        <w:top w:val="none" w:sz="0" w:space="0" w:color="auto"/>
        <w:left w:val="none" w:sz="0" w:space="0" w:color="auto"/>
        <w:bottom w:val="none" w:sz="0" w:space="0" w:color="auto"/>
        <w:right w:val="none" w:sz="0" w:space="0" w:color="auto"/>
      </w:divBdr>
    </w:div>
    <w:div w:id="1071124705">
      <w:bodyDiv w:val="1"/>
      <w:marLeft w:val="0"/>
      <w:marRight w:val="0"/>
      <w:marTop w:val="0"/>
      <w:marBottom w:val="0"/>
      <w:divBdr>
        <w:top w:val="none" w:sz="0" w:space="0" w:color="auto"/>
        <w:left w:val="none" w:sz="0" w:space="0" w:color="auto"/>
        <w:bottom w:val="none" w:sz="0" w:space="0" w:color="auto"/>
        <w:right w:val="none" w:sz="0" w:space="0" w:color="auto"/>
      </w:divBdr>
    </w:div>
    <w:div w:id="1301108126">
      <w:bodyDiv w:val="1"/>
      <w:marLeft w:val="0"/>
      <w:marRight w:val="0"/>
      <w:marTop w:val="0"/>
      <w:marBottom w:val="0"/>
      <w:divBdr>
        <w:top w:val="none" w:sz="0" w:space="0" w:color="auto"/>
        <w:left w:val="none" w:sz="0" w:space="0" w:color="auto"/>
        <w:bottom w:val="none" w:sz="0" w:space="0" w:color="auto"/>
        <w:right w:val="none" w:sz="0" w:space="0" w:color="auto"/>
      </w:divBdr>
    </w:div>
    <w:div w:id="2121676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charlesworth@rpharms.com" TargetMode="External"/><Relationship Id="rId5" Type="http://schemas.openxmlformats.org/officeDocument/2006/relationships/hyperlink" Target="mailto:Samantha.Clatworthy@rphar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Benton</cp:lastModifiedBy>
  <cp:revision>21</cp:revision>
  <dcterms:created xsi:type="dcterms:W3CDTF">2018-02-09T21:34:00Z</dcterms:created>
  <dcterms:modified xsi:type="dcterms:W3CDTF">2021-09-17T08:54:00Z</dcterms:modified>
</cp:coreProperties>
</file>