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5FCC" w14:textId="75999F65" w:rsidR="0077472C" w:rsidRDefault="00DF087E"/>
    <w:p w14:paraId="2184D2B7" w14:textId="69C77B0B" w:rsidR="00215524" w:rsidRPr="00FF181D" w:rsidRDefault="00FF181D" w:rsidP="00FF181D">
      <w:pPr>
        <w:jc w:val="center"/>
        <w:rPr>
          <w:b/>
          <w:bCs/>
          <w:u w:val="single"/>
        </w:rPr>
      </w:pPr>
      <w:r w:rsidRPr="00FF181D">
        <w:rPr>
          <w:b/>
          <w:bCs/>
          <w:u w:val="single"/>
        </w:rPr>
        <w:t>Biography of Jeanette Dickson 2021</w:t>
      </w:r>
    </w:p>
    <w:p w14:paraId="7D5B1A88" w14:textId="79467841" w:rsidR="00215524" w:rsidRDefault="00215524"/>
    <w:p w14:paraId="1F804855" w14:textId="77777777" w:rsidR="00FF181D" w:rsidRDefault="00FF181D"/>
    <w:p w14:paraId="7FEDD335" w14:textId="0A2651F4" w:rsidR="00215524" w:rsidRDefault="00215524">
      <w:r>
        <w:t xml:space="preserve">Jeanette Dickson </w:t>
      </w:r>
      <w:r w:rsidR="00DF2B3D">
        <w:t>graduated from Glasgow University. She trained</w:t>
      </w:r>
      <w:r w:rsidR="00943E15">
        <w:t xml:space="preserve"> initially</w:t>
      </w:r>
      <w:r w:rsidR="00DF2B3D">
        <w:t xml:space="preserve"> in general (internal) medicine in Glasgow and Eastbourne</w:t>
      </w:r>
      <w:r w:rsidR="00943E15">
        <w:t xml:space="preserve">, obtaining the MRCP. </w:t>
      </w:r>
      <w:r w:rsidR="00DF2B3D">
        <w:t xml:space="preserve">After gaining the FRCR, she left the Beatson West of Scotland Cancer Centre to undertake an MD in investigating intrinsic radiosensitivity at the Paterson Institute, Manchester. She completed </w:t>
      </w:r>
      <w:r w:rsidR="00943E15">
        <w:t xml:space="preserve">her oncology </w:t>
      </w:r>
      <w:r w:rsidR="00DF2B3D">
        <w:t>training at Mount Vernon Cancer Centre</w:t>
      </w:r>
      <w:r w:rsidR="00943E15">
        <w:t>,</w:t>
      </w:r>
      <w:r w:rsidR="00DF2B3D">
        <w:t xml:space="preserve"> where she </w:t>
      </w:r>
      <w:r w:rsidR="00943E15">
        <w:t>remains as a consultant</w:t>
      </w:r>
      <w:r w:rsidR="00D93487">
        <w:t xml:space="preserve"> today</w:t>
      </w:r>
      <w:r w:rsidR="00943E15">
        <w:t>.</w:t>
      </w:r>
      <w:r w:rsidR="00DF087E">
        <w:t xml:space="preserve"> Her main interest is in the  multi-modality management of thoracic malignancies. </w:t>
      </w:r>
      <w:r w:rsidR="00D93487">
        <w:t xml:space="preserve">She spent 5 years as clinical director of the department. </w:t>
      </w:r>
      <w:r w:rsidR="00943E15">
        <w:t xml:space="preserve">She has a strong </w:t>
      </w:r>
      <w:r w:rsidR="00D93487">
        <w:t>interest in postgraduate education, holding roles as clinical tutor and training programme director before being appointed the Head of School for Clinical Oncology for London and Kent Surr</w:t>
      </w:r>
      <w:r w:rsidR="00FF181D">
        <w:t>e</w:t>
      </w:r>
      <w:r w:rsidR="00D93487">
        <w:t>y and Sussex in 2008. She remains an active GMC accredited clinical and educational supervisor. She first became involved with the Royal College of Radiologists in 2010 through national recruitment and as a revalidation advisor. In 2013</w:t>
      </w:r>
      <w:r w:rsidR="00FF181D">
        <w:t>,</w:t>
      </w:r>
      <w:r w:rsidR="00D93487">
        <w:t xml:space="preserve"> </w:t>
      </w:r>
      <w:r w:rsidR="00FF181D">
        <w:t xml:space="preserve">she joined the officer team at the RCR as Medical Director of Professional Practice, Clinical Oncology and in 2016 </w:t>
      </w:r>
      <w:r w:rsidR="00DF6D7D">
        <w:t>became</w:t>
      </w:r>
      <w:r w:rsidR="00FF181D">
        <w:t xml:space="preserve"> Vice President, Clinical Oncology. She was elected as President </w:t>
      </w:r>
      <w:r w:rsidR="00DF6D7D">
        <w:t xml:space="preserve">of the RCR </w:t>
      </w:r>
      <w:r w:rsidR="00FF181D">
        <w:t>in 2019. In July 2020, she was elected as Vice Chair of the Academy of Medical Royal Colleges, with responsibility for the educational portfolio.</w:t>
      </w:r>
    </w:p>
    <w:sectPr w:rsidR="00215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24"/>
    <w:rsid w:val="00215524"/>
    <w:rsid w:val="00391ECE"/>
    <w:rsid w:val="006C0F95"/>
    <w:rsid w:val="00943E15"/>
    <w:rsid w:val="009A1940"/>
    <w:rsid w:val="00D93487"/>
    <w:rsid w:val="00DF087E"/>
    <w:rsid w:val="00DF2B3D"/>
    <w:rsid w:val="00DF6D7D"/>
    <w:rsid w:val="00FF18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5E38"/>
  <w15:chartTrackingRefBased/>
  <w15:docId w15:val="{E6062385-7216-42F1-BF2D-005A2CD7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Dickson</dc:creator>
  <cp:keywords/>
  <dc:description/>
  <cp:lastModifiedBy>Jeanette Dickson</cp:lastModifiedBy>
  <cp:revision>3</cp:revision>
  <dcterms:created xsi:type="dcterms:W3CDTF">2021-04-29T09:13:00Z</dcterms:created>
  <dcterms:modified xsi:type="dcterms:W3CDTF">2021-06-09T20:49:00Z</dcterms:modified>
</cp:coreProperties>
</file>