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6738" w14:textId="77777777" w:rsidR="000456FA" w:rsidRDefault="000456FA">
      <w:pPr>
        <w:rPr>
          <w:rFonts w:ascii="Calibri" w:hAnsi="Calibri" w:cs="Calibri"/>
          <w:szCs w:val="20"/>
        </w:rPr>
      </w:pPr>
      <w:r w:rsidRPr="000456FA">
        <w:rPr>
          <w:rFonts w:ascii="Calibri" w:hAnsi="Calibri" w:cs="Calibri"/>
          <w:szCs w:val="20"/>
        </w:rPr>
        <w:t>Integrating Human Factors and Ergonomics into Health and Social Care</w:t>
      </w:r>
      <w:r>
        <w:rPr>
          <w:rFonts w:ascii="Calibri" w:hAnsi="Calibri" w:cs="Calibri"/>
          <w:szCs w:val="20"/>
        </w:rPr>
        <w:t xml:space="preserve"> </w:t>
      </w:r>
    </w:p>
    <w:p w14:paraId="342C9DC3" w14:textId="0E9F59F3" w:rsidR="00A74F97" w:rsidRPr="000456FA" w:rsidRDefault="00C23D89">
      <w:r w:rsidRPr="000456FA">
        <w:t>Abstract</w:t>
      </w:r>
    </w:p>
    <w:p w14:paraId="709C00A8" w14:textId="1D751649" w:rsidR="00C23D89" w:rsidRPr="008A408D" w:rsidRDefault="00C23D89">
      <w:r w:rsidRPr="008A408D">
        <w:t xml:space="preserve">Healthcare is a safety critical industry and yet </w:t>
      </w:r>
      <w:r w:rsidR="00A64765" w:rsidRPr="008A408D">
        <w:t xml:space="preserve">the </w:t>
      </w:r>
      <w:r w:rsidR="00A43437" w:rsidRPr="008A408D">
        <w:t>inclusion</w:t>
      </w:r>
      <w:r w:rsidRPr="008A408D">
        <w:t xml:space="preserve"> of human factors training has not been considered</w:t>
      </w:r>
      <w:r w:rsidR="00457290" w:rsidRPr="008A408D">
        <w:t xml:space="preserve"> to a mandatory level</w:t>
      </w:r>
      <w:r w:rsidR="000811C4" w:rsidRPr="008A408D">
        <w:t>. It has been suggested that punitive approaches to safety investigations</w:t>
      </w:r>
      <w:r w:rsidR="00253BFA">
        <w:t xml:space="preserve"> such as</w:t>
      </w:r>
      <w:r w:rsidR="000811C4" w:rsidRPr="008A408D">
        <w:t xml:space="preserve"> root cause analysis</w:t>
      </w:r>
      <w:r w:rsidR="00C06100" w:rsidRPr="008A408D">
        <w:t xml:space="preserve">, </w:t>
      </w:r>
      <w:r w:rsidR="00A43437" w:rsidRPr="008A408D">
        <w:t>apportioning of</w:t>
      </w:r>
      <w:r w:rsidR="00C06100" w:rsidRPr="008A408D">
        <w:t xml:space="preserve"> blame and </w:t>
      </w:r>
      <w:r w:rsidR="00A43437" w:rsidRPr="008A408D">
        <w:t>misconceptions of incident reporting systems</w:t>
      </w:r>
      <w:r w:rsidR="008A408D" w:rsidRPr="008A408D">
        <w:t xml:space="preserve"> </w:t>
      </w:r>
      <w:r w:rsidR="00573477" w:rsidRPr="008A408D">
        <w:t xml:space="preserve">do not </w:t>
      </w:r>
      <w:r w:rsidR="00253BFA">
        <w:t>always encourage</w:t>
      </w:r>
      <w:r w:rsidR="00573477" w:rsidRPr="008A408D">
        <w:t xml:space="preserve"> a positive safety culture to grow</w:t>
      </w:r>
      <w:r w:rsidR="008A408D" w:rsidRPr="008A408D">
        <w:t xml:space="preserve"> </w:t>
      </w:r>
      <w:r w:rsidR="008A408D" w:rsidRPr="008A408D">
        <w:rPr>
          <w:vertAlign w:val="superscript"/>
        </w:rPr>
        <w:t>[1,2]</w:t>
      </w:r>
      <w:r w:rsidR="00573477" w:rsidRPr="008A408D">
        <w:t>. At S</w:t>
      </w:r>
      <w:r w:rsidR="00142E00" w:rsidRPr="008A408D">
        <w:t>o</w:t>
      </w:r>
      <w:r w:rsidR="00573477" w:rsidRPr="008A408D">
        <w:t xml:space="preserve">uth </w:t>
      </w:r>
      <w:r w:rsidR="00E61951" w:rsidRPr="008A408D">
        <w:t>T</w:t>
      </w:r>
      <w:r w:rsidR="00573477" w:rsidRPr="008A408D">
        <w:t xml:space="preserve">ees University </w:t>
      </w:r>
      <w:r w:rsidR="00A43437" w:rsidRPr="008A408D">
        <w:t>H</w:t>
      </w:r>
      <w:r w:rsidR="00573477" w:rsidRPr="008A408D">
        <w:t>ospital, extensive work</w:t>
      </w:r>
      <w:r w:rsidR="00FC6615" w:rsidRPr="008A408D">
        <w:t xml:space="preserve"> has been carried out</w:t>
      </w:r>
      <w:r w:rsidR="00573477" w:rsidRPr="008A408D">
        <w:t xml:space="preserve"> by a small faculty </w:t>
      </w:r>
      <w:r w:rsidR="00FC6615" w:rsidRPr="008A408D">
        <w:t xml:space="preserve">who have </w:t>
      </w:r>
      <w:r w:rsidR="00573477" w:rsidRPr="008A408D">
        <w:t xml:space="preserve">developed strategies, </w:t>
      </w:r>
      <w:r w:rsidR="00142E00" w:rsidRPr="008A408D">
        <w:t>teaching</w:t>
      </w:r>
      <w:r w:rsidR="00573477" w:rsidRPr="008A408D">
        <w:t xml:space="preserve"> </w:t>
      </w:r>
      <w:r w:rsidR="00FC6615" w:rsidRPr="008A408D">
        <w:t>resources</w:t>
      </w:r>
      <w:r w:rsidR="00573477" w:rsidRPr="008A408D">
        <w:t xml:space="preserve"> and processes </w:t>
      </w:r>
      <w:r w:rsidR="00FC6615" w:rsidRPr="008A408D">
        <w:t>with the intention to</w:t>
      </w:r>
      <w:r w:rsidR="00142E00" w:rsidRPr="008A408D">
        <w:t xml:space="preserve"> support </w:t>
      </w:r>
      <w:r w:rsidR="00E61951" w:rsidRPr="008A408D">
        <w:t xml:space="preserve">staff </w:t>
      </w:r>
      <w:r w:rsidR="00FC6615" w:rsidRPr="008A408D">
        <w:t xml:space="preserve">in their approach to </w:t>
      </w:r>
      <w:r w:rsidR="00253BFA">
        <w:t xml:space="preserve">assessing and managing </w:t>
      </w:r>
      <w:r w:rsidR="00FC6615" w:rsidRPr="008A408D">
        <w:t>risk and safety.</w:t>
      </w:r>
      <w:r w:rsidR="00E61951" w:rsidRPr="008A408D">
        <w:t xml:space="preserve"> </w:t>
      </w:r>
    </w:p>
    <w:p w14:paraId="3991235F" w14:textId="2268C894" w:rsidR="00C23D89" w:rsidRPr="008A408D" w:rsidRDefault="00C23D89">
      <w:r w:rsidRPr="008A408D">
        <w:t xml:space="preserve">In this presentation we discuss the necessity and methods by which one Foundation </w:t>
      </w:r>
      <w:r w:rsidR="00A43437" w:rsidRPr="008A408D">
        <w:t>T</w:t>
      </w:r>
      <w:r w:rsidRPr="008A408D">
        <w:t xml:space="preserve">rust in the </w:t>
      </w:r>
      <w:proofErr w:type="gramStart"/>
      <w:r w:rsidR="00253BFA">
        <w:t>N</w:t>
      </w:r>
      <w:r w:rsidRPr="008A408D">
        <w:t xml:space="preserve">orth </w:t>
      </w:r>
      <w:r w:rsidR="00253BFA">
        <w:t>E</w:t>
      </w:r>
      <w:r w:rsidRPr="008A408D">
        <w:t>a</w:t>
      </w:r>
      <w:r w:rsidR="00A43437" w:rsidRPr="008A408D">
        <w:t>st</w:t>
      </w:r>
      <w:proofErr w:type="gramEnd"/>
      <w:r w:rsidR="00253BFA">
        <w:t xml:space="preserve"> of England</w:t>
      </w:r>
      <w:r w:rsidRPr="008A408D">
        <w:t xml:space="preserve"> has created and delivered training sessions to improve baseline understanding</w:t>
      </w:r>
      <w:r w:rsidR="00A43437" w:rsidRPr="008A408D">
        <w:t xml:space="preserve"> of Human Factors principles</w:t>
      </w:r>
      <w:r w:rsidRPr="008A408D">
        <w:t xml:space="preserve"> </w:t>
      </w:r>
      <w:r w:rsidR="00A43437" w:rsidRPr="008A408D">
        <w:t>to</w:t>
      </w:r>
      <w:r w:rsidRPr="008A408D">
        <w:t xml:space="preserve"> begi</w:t>
      </w:r>
      <w:r w:rsidR="00A43437" w:rsidRPr="008A408D">
        <w:t>n</w:t>
      </w:r>
      <w:r w:rsidRPr="008A408D">
        <w:t xml:space="preserve"> the journey of engendering </w:t>
      </w:r>
      <w:r w:rsidR="00A43437" w:rsidRPr="008A408D">
        <w:t xml:space="preserve">positive </w:t>
      </w:r>
      <w:r w:rsidRPr="008A408D">
        <w:t>culture change</w:t>
      </w:r>
      <w:r w:rsidR="00A43437" w:rsidRPr="008A408D">
        <w:t>.</w:t>
      </w:r>
    </w:p>
    <w:p w14:paraId="10DB9FA2" w14:textId="5487C977" w:rsidR="008A408D" w:rsidRPr="008A408D" w:rsidRDefault="008A408D"/>
    <w:p w14:paraId="7848BC3C" w14:textId="5F125DDA" w:rsidR="008A408D" w:rsidRPr="00253BFA" w:rsidRDefault="008A408D">
      <w:pPr>
        <w:rPr>
          <w:sz w:val="16"/>
          <w:szCs w:val="16"/>
        </w:rPr>
      </w:pPr>
      <w:r w:rsidRPr="00253BFA">
        <w:rPr>
          <w:sz w:val="16"/>
          <w:szCs w:val="16"/>
          <w:vertAlign w:val="superscript"/>
        </w:rPr>
        <w:t>1</w:t>
      </w:r>
      <w:r w:rsidRPr="00253BFA">
        <w:rPr>
          <w:sz w:val="16"/>
          <w:szCs w:val="16"/>
        </w:rPr>
        <w:t xml:space="preserve">Peerally MF, </w:t>
      </w:r>
      <w:proofErr w:type="spellStart"/>
      <w:r w:rsidRPr="00253BFA">
        <w:rPr>
          <w:sz w:val="16"/>
          <w:szCs w:val="16"/>
        </w:rPr>
        <w:t>Carr</w:t>
      </w:r>
      <w:proofErr w:type="spellEnd"/>
      <w:r w:rsidRPr="00253BFA">
        <w:rPr>
          <w:sz w:val="16"/>
          <w:szCs w:val="16"/>
        </w:rPr>
        <w:t xml:space="preserve"> S, Waring J, Dixon-Woods M. The problem with root cause analysis. BMJ Quality &amp; Safety [internet]. 2016 Jun 23;26(5</w:t>
      </w:r>
      <w:proofErr w:type="gramStart"/>
      <w:r w:rsidRPr="00253BFA">
        <w:rPr>
          <w:sz w:val="16"/>
          <w:szCs w:val="16"/>
        </w:rPr>
        <w:t>):bmjqs</w:t>
      </w:r>
      <w:proofErr w:type="gramEnd"/>
      <w:r w:rsidRPr="00253BFA">
        <w:rPr>
          <w:sz w:val="16"/>
          <w:szCs w:val="16"/>
        </w:rPr>
        <w:t xml:space="preserve">-2016-005511. Available from: </w:t>
      </w:r>
      <w:hyperlink r:id="rId4" w:history="1">
        <w:r w:rsidRPr="00253BFA">
          <w:rPr>
            <w:rStyle w:val="Hyperlink"/>
            <w:sz w:val="16"/>
            <w:szCs w:val="16"/>
          </w:rPr>
          <w:t>https://qualitysafety.bmj.com/content/qhc/26/5/417.full.pdf</w:t>
        </w:r>
      </w:hyperlink>
    </w:p>
    <w:p w14:paraId="154D65C0" w14:textId="1EDDB964" w:rsidR="008A408D" w:rsidRPr="00253BFA" w:rsidRDefault="008A408D">
      <w:pPr>
        <w:rPr>
          <w:sz w:val="16"/>
          <w:szCs w:val="16"/>
        </w:rPr>
      </w:pPr>
      <w:r w:rsidRPr="00253BFA">
        <w:rPr>
          <w:sz w:val="16"/>
          <w:szCs w:val="16"/>
          <w:vertAlign w:val="superscript"/>
        </w:rPr>
        <w:t>2</w:t>
      </w:r>
      <w:r w:rsidR="00253BFA" w:rsidRPr="00253BFA">
        <w:rPr>
          <w:sz w:val="16"/>
          <w:szCs w:val="16"/>
        </w:rPr>
        <w:t xml:space="preserve">Mathis T. Safety and Performance Excellence: Does Root Cause Analysis Stifle Safety </w:t>
      </w:r>
      <w:proofErr w:type="gramStart"/>
      <w:r w:rsidR="00253BFA" w:rsidRPr="00253BFA">
        <w:rPr>
          <w:sz w:val="16"/>
          <w:szCs w:val="16"/>
        </w:rPr>
        <w:t>Innovation?.</w:t>
      </w:r>
      <w:proofErr w:type="gramEnd"/>
      <w:r w:rsidR="00253BFA" w:rsidRPr="00253BFA">
        <w:rPr>
          <w:sz w:val="16"/>
          <w:szCs w:val="16"/>
        </w:rPr>
        <w:t xml:space="preserve"> </w:t>
      </w:r>
      <w:proofErr w:type="spellStart"/>
      <w:r w:rsidR="00253BFA" w:rsidRPr="00253BFA">
        <w:rPr>
          <w:sz w:val="16"/>
          <w:szCs w:val="16"/>
        </w:rPr>
        <w:t>Proactsafety</w:t>
      </w:r>
      <w:proofErr w:type="spellEnd"/>
      <w:r w:rsidR="00253BFA" w:rsidRPr="00253BFA">
        <w:rPr>
          <w:sz w:val="16"/>
          <w:szCs w:val="16"/>
        </w:rPr>
        <w:t xml:space="preserve"> [internet]. 2017 Jun. Available from: </w:t>
      </w:r>
      <w:hyperlink r:id="rId5" w:history="1">
        <w:r w:rsidR="00253BFA" w:rsidRPr="00253BFA">
          <w:rPr>
            <w:rStyle w:val="Hyperlink"/>
            <w:sz w:val="16"/>
            <w:szCs w:val="16"/>
          </w:rPr>
          <w:t>https://proactsafety.com/articles/does-root-cause-analysis-stifle-safety-innovation</w:t>
        </w:r>
      </w:hyperlink>
    </w:p>
    <w:p w14:paraId="2AB84957" w14:textId="77777777" w:rsidR="00253BFA" w:rsidRPr="00253BFA" w:rsidRDefault="00253BFA"/>
    <w:sectPr w:rsidR="00253BFA" w:rsidRPr="00253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89"/>
    <w:rsid w:val="000456FA"/>
    <w:rsid w:val="000811C4"/>
    <w:rsid w:val="00142E00"/>
    <w:rsid w:val="00253BFA"/>
    <w:rsid w:val="00457290"/>
    <w:rsid w:val="00573477"/>
    <w:rsid w:val="005B0500"/>
    <w:rsid w:val="00647F31"/>
    <w:rsid w:val="008A408D"/>
    <w:rsid w:val="00A43437"/>
    <w:rsid w:val="00A64765"/>
    <w:rsid w:val="00A74F97"/>
    <w:rsid w:val="00C06100"/>
    <w:rsid w:val="00C23D89"/>
    <w:rsid w:val="00E61951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8A71"/>
  <w15:docId w15:val="{273C471B-F32A-49DB-B3F4-D8EB383D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actsafety.com/articles/does-root-cause-analysis-stifle-safety-innovation" TargetMode="External"/><Relationship Id="rId4" Type="http://schemas.openxmlformats.org/officeDocument/2006/relationships/hyperlink" Target="https://qualitysafety.bmj.com/content/qhc/26/5/417.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ASKINS, Laura (SOUTH TEES HOSPITALS NHS FOUNDATION TRUST)</dc:creator>
  <cp:keywords/>
  <dc:description/>
  <cp:lastModifiedBy>ESPANA, Crisanto (SOUTH TEES HOSPITALS NHS FOUNDATION TRUST)</cp:lastModifiedBy>
  <cp:revision>2</cp:revision>
  <dcterms:created xsi:type="dcterms:W3CDTF">2022-05-31T09:16:00Z</dcterms:created>
  <dcterms:modified xsi:type="dcterms:W3CDTF">2022-05-31T09:16:00Z</dcterms:modified>
</cp:coreProperties>
</file>