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03D7" w14:textId="684B9F1D" w:rsidR="00C64495" w:rsidRDefault="00C64495">
      <w:r>
        <w:t>ABSTRACT</w:t>
      </w:r>
    </w:p>
    <w:p w14:paraId="05EDAF3F" w14:textId="1988241A" w:rsidR="00450A15" w:rsidRDefault="00450A15">
      <w:r>
        <w:t xml:space="preserve">This </w:t>
      </w:r>
      <w:r w:rsidR="002747FA">
        <w:t xml:space="preserve">introductory </w:t>
      </w:r>
      <w:r>
        <w:t xml:space="preserve">review presents the context and background to current National (in particular NICE) </w:t>
      </w:r>
      <w:r w:rsidR="00C64495">
        <w:t xml:space="preserve">evidence-based </w:t>
      </w:r>
      <w:r>
        <w:t>Guidance on hip fracture, the related Quality Standards</w:t>
      </w:r>
      <w:r w:rsidR="002747FA">
        <w:t xml:space="preserve"> and Best Practice Tariff</w:t>
      </w:r>
      <w:r>
        <w:t xml:space="preserve">, and the progress </w:t>
      </w:r>
      <w:r w:rsidR="00C64495">
        <w:t xml:space="preserve">and opportunities </w:t>
      </w:r>
      <w:r w:rsidR="00E61CF4">
        <w:t xml:space="preserve">for further development </w:t>
      </w:r>
      <w:r w:rsidR="00C64495">
        <w:t xml:space="preserve">delivered to date by the National Hip Fracture Database (NHFD), including reference to the </w:t>
      </w:r>
      <w:r w:rsidR="00E61CF4">
        <w:t>most recent (</w:t>
      </w:r>
      <w:r w:rsidR="00C64495">
        <w:t>2021</w:t>
      </w:r>
      <w:r w:rsidR="00E61CF4">
        <w:t>)</w:t>
      </w:r>
      <w:r w:rsidR="00C64495">
        <w:t xml:space="preserve"> NHFD Report.</w:t>
      </w:r>
    </w:p>
    <w:sectPr w:rsidR="0045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5"/>
    <w:rsid w:val="002747FA"/>
    <w:rsid w:val="00450A15"/>
    <w:rsid w:val="00C64495"/>
    <w:rsid w:val="00E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596C"/>
  <w15:chartTrackingRefBased/>
  <w15:docId w15:val="{2E17EFAE-9137-4B76-8E5B-207A828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Cameron</dc:creator>
  <cp:keywords/>
  <dc:description/>
  <cp:lastModifiedBy>Swift, Cameron</cp:lastModifiedBy>
  <cp:revision>3</cp:revision>
  <dcterms:created xsi:type="dcterms:W3CDTF">2022-07-06T13:53:00Z</dcterms:created>
  <dcterms:modified xsi:type="dcterms:W3CDTF">2022-07-06T14:06:00Z</dcterms:modified>
</cp:coreProperties>
</file>