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5599" w14:textId="1DCC0D32" w:rsidR="00695F19" w:rsidRDefault="00695F19" w:rsidP="00695F19">
      <w:pPr>
        <w:pStyle w:val="Title"/>
      </w:pPr>
      <w:r>
        <w:t>Professor Matt Inada-Kim</w:t>
      </w:r>
    </w:p>
    <w:p w14:paraId="4813A905" w14:textId="3822ECBD" w:rsidR="00695F19" w:rsidRDefault="00695F19" w:rsidP="00695F19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F42EFD" wp14:editId="3B327FB7">
            <wp:simplePos x="0" y="0"/>
            <wp:positionH relativeFrom="column">
              <wp:posOffset>0</wp:posOffset>
            </wp:positionH>
            <wp:positionV relativeFrom="paragraph">
              <wp:posOffset>31486</wp:posOffset>
            </wp:positionV>
            <wp:extent cx="1478915" cy="2096135"/>
            <wp:effectExtent l="0" t="0" r="6985" b="0"/>
            <wp:wrapSquare wrapText="bothSides"/>
            <wp:docPr id="1" name="Picture 1" descr="A person wearing glass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glass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Consultant Acute Physician, Hampshire Hospitals NHS Foundation Trust</w:t>
      </w:r>
    </w:p>
    <w:p w14:paraId="354807DF" w14:textId="77777777" w:rsidR="00695F19" w:rsidRDefault="00695F19" w:rsidP="00695F19">
      <w:pPr>
        <w:spacing w:after="0"/>
      </w:pPr>
      <w:r>
        <w:t>Clinical &amp; Experimental Sciences, University of Southampton</w:t>
      </w:r>
    </w:p>
    <w:p w14:paraId="2762D4CC" w14:textId="77777777" w:rsidR="00695F19" w:rsidRDefault="00695F19" w:rsidP="00695F19">
      <w:pPr>
        <w:spacing w:after="0"/>
      </w:pPr>
    </w:p>
    <w:p w14:paraId="158A6756" w14:textId="77777777" w:rsidR="00695F19" w:rsidRDefault="00695F19" w:rsidP="00695F19">
      <w:pPr>
        <w:spacing w:after="0"/>
      </w:pPr>
      <w:r>
        <w:t>National Clinical Director- Infection, Antimicrobial Resistance &amp; Deterioration</w:t>
      </w:r>
    </w:p>
    <w:p w14:paraId="79AAFDD2" w14:textId="77777777" w:rsidR="00695F19" w:rsidRDefault="00695F19" w:rsidP="00695F19">
      <w:pPr>
        <w:spacing w:after="0"/>
      </w:pPr>
      <w:r>
        <w:t xml:space="preserve">National Clinical Lead COVID </w:t>
      </w:r>
      <w:proofErr w:type="spellStart"/>
      <w:r>
        <w:t>Oximetry@home</w:t>
      </w:r>
      <w:proofErr w:type="spellEnd"/>
      <w:r>
        <w:t>/virtual wards</w:t>
      </w:r>
    </w:p>
    <w:p w14:paraId="2FD8483E" w14:textId="77777777" w:rsidR="00695F19" w:rsidRDefault="00695F19" w:rsidP="00695F19">
      <w:pPr>
        <w:spacing w:after="0"/>
      </w:pPr>
      <w:r>
        <w:t>National Specialty Advisor Sepsis</w:t>
      </w:r>
    </w:p>
    <w:p w14:paraId="17583C2E" w14:textId="77777777" w:rsidR="00695F19" w:rsidRDefault="00695F19" w:rsidP="00695F19">
      <w:pPr>
        <w:spacing w:after="0"/>
      </w:pPr>
      <w:r>
        <w:t xml:space="preserve">NHS England </w:t>
      </w:r>
    </w:p>
    <w:p w14:paraId="2F097965" w14:textId="77777777" w:rsidR="00695F19" w:rsidRDefault="00695F19" w:rsidP="00695F19">
      <w:pPr>
        <w:spacing w:after="0"/>
      </w:pPr>
    </w:p>
    <w:p w14:paraId="1982D283" w14:textId="77777777" w:rsidR="00695F19" w:rsidRDefault="00695F19" w:rsidP="00695F19">
      <w:pPr>
        <w:spacing w:after="0"/>
      </w:pPr>
      <w:r>
        <w:t>Clinical Director- Digital Innovation</w:t>
      </w:r>
    </w:p>
    <w:p w14:paraId="3D1FA3F1" w14:textId="7186B3EB" w:rsidR="00695F19" w:rsidRDefault="00695F19" w:rsidP="00695F19">
      <w:pPr>
        <w:spacing w:after="0"/>
      </w:pPr>
      <w:r>
        <w:t>Wessex AHSN</w:t>
      </w:r>
    </w:p>
    <w:p w14:paraId="57B14025" w14:textId="45F6BC5C" w:rsidR="00695F19" w:rsidRDefault="00695F19" w:rsidP="00695F19">
      <w:pPr>
        <w:spacing w:after="0"/>
      </w:pPr>
    </w:p>
    <w:p w14:paraId="5CBB6584" w14:textId="77777777" w:rsidR="00695F19" w:rsidRDefault="00695F19" w:rsidP="00695F19">
      <w:pPr>
        <w:jc w:val="both"/>
      </w:pPr>
      <w:bookmarkStart w:id="0" w:name="_Hlk109141888"/>
      <w:r>
        <w:t xml:space="preserve">Matt is an Acute physician and visiting professor at Hampshire Hospitals and University of Southampton and Clinical Director for Digital Innovation at Wessex AHSN. </w:t>
      </w:r>
    </w:p>
    <w:p w14:paraId="1C326F58" w14:textId="77777777" w:rsidR="00695F19" w:rsidRDefault="00695F19" w:rsidP="00695F19">
      <w:pPr>
        <w:jc w:val="both"/>
      </w:pPr>
      <w:r>
        <w:t xml:space="preserve">His roles NHS England are as National Clinical Director for Infection management/Sepsis, </w:t>
      </w:r>
      <w:proofErr w:type="gramStart"/>
      <w:r>
        <w:t>AMR</w:t>
      </w:r>
      <w:proofErr w:type="gramEnd"/>
      <w:r>
        <w:t xml:space="preserve"> and Deterioration; for COVID pathways/</w:t>
      </w:r>
      <w:proofErr w:type="spellStart"/>
      <w:r>
        <w:t>oximetry@home</w:t>
      </w:r>
      <w:proofErr w:type="spellEnd"/>
      <w:r>
        <w:t>/virtual wards and Lead for the Deterioration and Sepsis CQUINs.</w:t>
      </w:r>
    </w:p>
    <w:p w14:paraId="55E63625" w14:textId="77777777" w:rsidR="00695F19" w:rsidRDefault="00695F19" w:rsidP="00695F19">
      <w:pPr>
        <w:jc w:val="both"/>
      </w:pPr>
      <w:r>
        <w:t>He developed/led on national COVID clinical pathways in all settings/policy/evidence in all settings, disseminating the home oximetry monitoring strategy across 18 countries during the pandemic.</w:t>
      </w:r>
    </w:p>
    <w:p w14:paraId="7BB8059A" w14:textId="77777777" w:rsidR="00695F19" w:rsidRDefault="00695F19" w:rsidP="00695F19">
      <w:pPr>
        <w:jc w:val="both"/>
      </w:pPr>
      <w:r>
        <w:t>He is currently developing community based, acute respiratory infection assessment hubs to support pandemic planning and urgent care and general practice transformation.</w:t>
      </w:r>
      <w:bookmarkEnd w:id="0"/>
    </w:p>
    <w:p w14:paraId="5DBBCED1" w14:textId="5BCDC602" w:rsidR="00695F19" w:rsidRDefault="00695F19" w:rsidP="00695F19"/>
    <w:p w14:paraId="25A4E4FF" w14:textId="77777777" w:rsidR="00695F19" w:rsidRDefault="00695F19" w:rsidP="00695F19">
      <w:pPr>
        <w:spacing w:after="0"/>
      </w:pPr>
    </w:p>
    <w:sectPr w:rsidR="00695F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19"/>
    <w:rsid w:val="0069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E82E9"/>
  <w15:chartTrackingRefBased/>
  <w15:docId w15:val="{BEF121EF-C706-497E-A03D-4716DBBA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95F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5F1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8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8A65A.C171394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Benton</dc:creator>
  <cp:keywords/>
  <dc:description/>
  <cp:lastModifiedBy>Stephanie Benton</cp:lastModifiedBy>
  <cp:revision>1</cp:revision>
  <dcterms:created xsi:type="dcterms:W3CDTF">2022-08-03T07:59:00Z</dcterms:created>
  <dcterms:modified xsi:type="dcterms:W3CDTF">2022-08-03T08:03:00Z</dcterms:modified>
</cp:coreProperties>
</file>